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  <w:t xml:space="preserve">                POTVRZENÍ O PŘEVZETÍ TECHNICKÉHO PROSTŘEDKU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Potvrzuji převzetí 1ks služební kovové skříňky na pořadače ERIK 401.129.15 značky IKEA. Byla jsem poučena o povinnosti vrátit skříňku při ukončení pracovní smlouvy nebo na vyžádání zaměstnavatelem i dříve, nepoškozenou. Beru na vědomí povinnost náhrady škody v případě škod na tomto svěřeném majetku.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Přidělené inventární číslo: 12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Majetek bude využíván pro projekt 3S - šíření efektivní pečovatelské služby ( reg. č. CZ.3.03.60/0.0/0.0/15_024/0002211)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V České Třebové dne 25.8. 2016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Předal:                                                                                                                    Převzal: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Simona Kaňoková                                                                                                 Daniela Šálová 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73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jc w:val="center"/>
      <w:rPr>
        <w:color w:val="005552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101600</wp:posOffset>
              </wp:positionV>
              <wp:extent cx="6705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0660" y="3780000"/>
                        <a:ext cx="67106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5552"/>
                        </a:solidFill>
                        <a:prstDash val="dot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101600</wp:posOffset>
              </wp:positionV>
              <wp:extent cx="6705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jc w:val="center"/>
      <w:rPr>
        <w:color w:val="005552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color w:val="005552"/>
        <w:sz w:val="20"/>
        <w:szCs w:val="20"/>
        <w:rtl w:val="0"/>
      </w:rPr>
      <w:t xml:space="preserve">Komunitní centrum Petrklíč, z. s., Smetanova 1450, 560 02 Česká Třebová, IČ 037 76 395,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5552"/>
          <w:sz w:val="20"/>
          <w:szCs w:val="20"/>
          <w:u w:val="single"/>
          <w:rtl w:val="0"/>
        </w:rPr>
        <w:t xml:space="preserve">kancelar@petrklice.cz</w:t>
      </w:r>
    </w:hyperlink>
    <w:r w:rsidDel="00000000" w:rsidR="00000000" w:rsidRPr="00000000">
      <w:rPr>
        <w:rFonts w:ascii="Calibri" w:cs="Calibri" w:eastAsia="Calibri" w:hAnsi="Calibri"/>
        <w:b w:val="0"/>
        <w:color w:val="005552"/>
        <w:sz w:val="20"/>
        <w:szCs w:val="20"/>
        <w:rtl w:val="0"/>
      </w:rPr>
      <w:t xml:space="preserve">, www.petrklice.cz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0" w:line="276" w:lineRule="auto"/>
      <w:jc w:val="center"/>
      <w:rPr>
        <w:color w:val="005552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color w:val="005552"/>
        <w:sz w:val="20"/>
        <w:szCs w:val="20"/>
        <w:rtl w:val="0"/>
      </w:rPr>
      <w:t xml:space="preserve">Poskytovatel sociálních služeb registrovaných podle zák. 108/2006 Sb., o sociálních službách.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37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801368" cy="60655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368" cy="6065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kancelar@petrklic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